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A" w:rsidRDefault="00040EFA" w:rsidP="00040EFA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r w:rsidRPr="00040EFA">
        <w:rPr>
          <w:rFonts w:ascii="Arial" w:eastAsia="Calibri" w:hAnsi="Arial" w:cs="Arial"/>
          <w:bCs/>
          <w:i/>
          <w:iCs/>
          <w:kern w:val="36"/>
        </w:rPr>
        <w:t>Письмо СФР от 20.12.2024 N 14-20/64386</w:t>
      </w:r>
    </w:p>
    <w:p w:rsidR="00040EFA" w:rsidRDefault="00040EFA" w:rsidP="00040EFA"/>
    <w:p w:rsidR="00040EFA" w:rsidRDefault="00040EFA" w:rsidP="00040EFA">
      <w:pPr>
        <w:jc w:val="both"/>
        <w:rPr>
          <w:rFonts w:ascii="Arial" w:hAnsi="Arial" w:cs="Arial"/>
          <w:color w:val="2B2B2B"/>
          <w:shd w:val="clear" w:color="auto" w:fill="FFFFFF"/>
        </w:rPr>
      </w:pPr>
      <w:r>
        <w:rPr>
          <w:rFonts w:ascii="Arial" w:hAnsi="Arial" w:cs="Arial"/>
          <w:color w:val="2B2B2B"/>
          <w:shd w:val="clear" w:color="auto" w:fill="FFFFFF"/>
        </w:rPr>
        <w:t xml:space="preserve">Если работник досрочно выходит из отпуска по уходу за ребенком на полный или неполный рабочий день, </w:t>
      </w:r>
      <w:r w:rsidRPr="003F7E23">
        <w:rPr>
          <w:rFonts w:ascii="Arial" w:hAnsi="Arial" w:cs="Arial"/>
          <w:color w:val="2B2B2B"/>
          <w:shd w:val="clear" w:color="auto" w:fill="FFFFFF"/>
        </w:rPr>
        <w:t>не нужно подавать</w:t>
      </w:r>
      <w:r>
        <w:rPr>
          <w:rFonts w:ascii="Arial" w:hAnsi="Arial" w:cs="Arial"/>
          <w:color w:val="2B2B2B"/>
          <w:shd w:val="clear" w:color="auto" w:fill="FFFFFF"/>
        </w:rPr>
        <w:t xml:space="preserve"> уведомление о прекращении права застрахованного на получение детского пособия. Также он не утрачивает такое право и при ежегодном отпуске. Сохранение права на пособие при выходе на работу, даже на неполный рабочий день, прекращает действие отпуска по уходу. Поэтому период </w:t>
      </w:r>
      <w:proofErr w:type="gramStart"/>
      <w:r>
        <w:rPr>
          <w:rFonts w:ascii="Arial" w:hAnsi="Arial" w:cs="Arial"/>
          <w:color w:val="2B2B2B"/>
          <w:shd w:val="clear" w:color="auto" w:fill="FFFFFF"/>
        </w:rPr>
        <w:t>с даты выхода</w:t>
      </w:r>
      <w:proofErr w:type="gramEnd"/>
      <w:r>
        <w:rPr>
          <w:rFonts w:ascii="Arial" w:hAnsi="Arial" w:cs="Arial"/>
          <w:color w:val="2B2B2B"/>
          <w:shd w:val="clear" w:color="auto" w:fill="FFFFFF"/>
        </w:rPr>
        <w:t xml:space="preserve"> из отпуска по уходу не включают в расчет среднего заработка для оплаты больничных с заменой низкооплачиваемых периодов.</w:t>
      </w:r>
    </w:p>
    <w:p w:rsidR="00586927" w:rsidRDefault="00586927"/>
    <w:p w:rsidR="00040EFA" w:rsidRDefault="00040EFA"/>
    <w:p w:rsidR="00040EFA" w:rsidRDefault="00040EFA" w:rsidP="00040EFA">
      <w:pPr>
        <w:rPr>
          <w:rStyle w:val="a3"/>
          <w:rFonts w:ascii="Arial" w:eastAsia="Calibri" w:hAnsi="Arial" w:cs="Arial"/>
          <w:bCs/>
          <w:i/>
          <w:iCs/>
          <w:kern w:val="36"/>
        </w:rPr>
      </w:pPr>
      <w:r w:rsidRPr="00040EFA">
        <w:rPr>
          <w:rFonts w:ascii="Arial" w:eastAsia="Calibri" w:hAnsi="Arial" w:cs="Arial"/>
          <w:bCs/>
          <w:i/>
          <w:iCs/>
          <w:kern w:val="36"/>
        </w:rPr>
        <w:t>Приказ ФНС России от 27.01.2025 N ЕД-7-31/49@</w:t>
      </w:r>
    </w:p>
    <w:p w:rsidR="00040EFA" w:rsidRDefault="00040EFA" w:rsidP="00040EFA"/>
    <w:p w:rsidR="00040EFA" w:rsidRPr="00B51983" w:rsidRDefault="00040EFA" w:rsidP="00040EFA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eastAsia="Calibri" w:hAnsi="Arial" w:cs="Arial"/>
          <w:iCs/>
          <w:lang w:eastAsia="en-US"/>
        </w:rPr>
      </w:pPr>
      <w:r w:rsidRPr="00B51983">
        <w:rPr>
          <w:rFonts w:ascii="Arial" w:eastAsia="Calibri" w:hAnsi="Arial" w:cs="Arial"/>
          <w:iCs/>
          <w:lang w:eastAsia="en-US"/>
        </w:rPr>
        <w:t>С 10 февраля изменится методика оценки финансово-хозяйственного состояния организаций, информацию о котором они могут получать</w:t>
      </w:r>
      <w:r>
        <w:rPr>
          <w:rFonts w:ascii="Arial" w:eastAsia="Calibri" w:hAnsi="Arial" w:cs="Arial"/>
          <w:iCs/>
          <w:lang w:eastAsia="en-US"/>
        </w:rPr>
        <w:t xml:space="preserve"> </w:t>
      </w:r>
      <w:r w:rsidRPr="00B51983">
        <w:rPr>
          <w:rFonts w:ascii="Arial" w:eastAsia="Calibri" w:hAnsi="Arial" w:cs="Arial"/>
          <w:iCs/>
          <w:lang w:eastAsia="en-US"/>
        </w:rPr>
        <w:t xml:space="preserve">в личном кабинете на сайте ФНС. Появились </w:t>
      </w:r>
      <w:hyperlink r:id="rId4" w:history="1">
        <w:r w:rsidRPr="00B51983">
          <w:rPr>
            <w:rFonts w:ascii="Arial" w:eastAsia="Calibri" w:hAnsi="Arial" w:cs="Arial"/>
            <w:iCs/>
            <w:lang w:eastAsia="en-US"/>
          </w:rPr>
          <w:t>дополнительные критерии</w:t>
        </w:r>
      </w:hyperlink>
      <w:r>
        <w:rPr>
          <w:rFonts w:ascii="Arial" w:eastAsia="Calibri" w:hAnsi="Arial" w:cs="Arial"/>
          <w:iCs/>
          <w:lang w:eastAsia="en-US"/>
        </w:rPr>
        <w:t xml:space="preserve"> </w:t>
      </w:r>
      <w:r w:rsidRPr="00B51983">
        <w:rPr>
          <w:rFonts w:ascii="Arial" w:eastAsia="Calibri" w:hAnsi="Arial" w:cs="Arial"/>
          <w:iCs/>
          <w:lang w:eastAsia="en-US"/>
        </w:rPr>
        <w:t>оценки. Выписку с результатами оценки теперь</w:t>
      </w:r>
      <w:r>
        <w:rPr>
          <w:rFonts w:ascii="Arial" w:eastAsia="Calibri" w:hAnsi="Arial" w:cs="Arial"/>
          <w:iCs/>
          <w:lang w:eastAsia="en-US"/>
        </w:rPr>
        <w:t xml:space="preserve"> </w:t>
      </w:r>
      <w:hyperlink r:id="rId5" w:history="1">
        <w:r w:rsidRPr="00B51983">
          <w:rPr>
            <w:rFonts w:ascii="Arial" w:eastAsia="Calibri" w:hAnsi="Arial" w:cs="Arial"/>
            <w:iCs/>
            <w:lang w:eastAsia="en-US"/>
          </w:rPr>
          <w:t>можно формировать</w:t>
        </w:r>
      </w:hyperlink>
      <w:r>
        <w:rPr>
          <w:rFonts w:ascii="Arial" w:eastAsia="Calibri" w:hAnsi="Arial" w:cs="Arial"/>
          <w:iCs/>
          <w:lang w:eastAsia="en-US"/>
        </w:rPr>
        <w:t xml:space="preserve"> </w:t>
      </w:r>
      <w:r w:rsidRPr="00B51983">
        <w:rPr>
          <w:rFonts w:ascii="Arial" w:eastAsia="Calibri" w:hAnsi="Arial" w:cs="Arial"/>
          <w:iCs/>
          <w:lang w:eastAsia="en-US"/>
        </w:rPr>
        <w:t xml:space="preserve">по шаблону </w:t>
      </w:r>
      <w:r w:rsidRPr="00B51983">
        <w:rPr>
          <w:rFonts w:ascii="Arial" w:eastAsia="Calibri" w:hAnsi="Arial" w:cs="Arial"/>
          <w:iCs/>
        </w:rPr>
        <w:t>с основным набором критериев и показателей, а также с основным и дополнительным наборами либо комбинацией критериев и</w:t>
      </w:r>
      <w:r>
        <w:rPr>
          <w:rFonts w:ascii="Arial" w:eastAsia="Calibri" w:hAnsi="Arial" w:cs="Arial"/>
          <w:iCs/>
        </w:rPr>
        <w:t> </w:t>
      </w:r>
      <w:r w:rsidRPr="00B51983">
        <w:rPr>
          <w:rFonts w:ascii="Arial" w:eastAsia="Calibri" w:hAnsi="Arial" w:cs="Arial"/>
          <w:iCs/>
        </w:rPr>
        <w:t>показателей из этих наборов.</w:t>
      </w:r>
    </w:p>
    <w:p w:rsidR="00040EFA" w:rsidRDefault="00040EFA"/>
    <w:sectPr w:rsidR="00040EF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40EFA"/>
    <w:rsid w:val="00011A8F"/>
    <w:rsid w:val="00040EFA"/>
    <w:rsid w:val="002A41D3"/>
    <w:rsid w:val="003F2B6D"/>
    <w:rsid w:val="004236C3"/>
    <w:rsid w:val="00586927"/>
    <w:rsid w:val="00613166"/>
    <w:rsid w:val="007B612F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EF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0EFA"/>
    <w:rPr>
      <w:color w:val="0000FF"/>
      <w:u w:val="single"/>
    </w:rPr>
  </w:style>
  <w:style w:type="paragraph" w:styleId="a4">
    <w:name w:val="Normal (Web)"/>
    <w:basedOn w:val="a"/>
    <w:uiPriority w:val="99"/>
    <w:rsid w:val="00040EFA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497245;dst=100023" TargetMode="External"/><Relationship Id="rId4" Type="http://schemas.openxmlformats.org/officeDocument/2006/relationships/hyperlink" Target="consultantplus://offline/main?base=LAW;n=497245;dst=1000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2025-02-07T04:11:00Z</dcterms:created>
  <dcterms:modified xsi:type="dcterms:W3CDTF">2025-02-07T04:12:00Z</dcterms:modified>
</cp:coreProperties>
</file>